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B6" w:rsidRPr="000C27B6" w:rsidRDefault="000C27B6" w:rsidP="000C27B6">
      <w:pPr>
        <w:spacing w:after="0" w:line="240" w:lineRule="auto"/>
        <w:jc w:val="center"/>
        <w:rPr>
          <w:rFonts w:eastAsia="Times New Roman" w:cs="Arial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0C27B6">
        <w:rPr>
          <w:rFonts w:eastAsia="Times New Roman" w:cs="Arial"/>
          <w:color w:val="252525"/>
          <w:sz w:val="28"/>
          <w:szCs w:val="28"/>
          <w:shd w:val="clear" w:color="auto" w:fill="FFFFFF"/>
        </w:rPr>
        <w:t>KARTA ZACHOWAŃ W SZKOLE PRZYJAZNEJ PRAWOM CZŁOWIEKA</w:t>
      </w:r>
    </w:p>
    <w:p w:rsidR="000C27B6" w:rsidRPr="000C27B6" w:rsidRDefault="000C27B6" w:rsidP="000C27B6">
      <w:pPr>
        <w:spacing w:after="0" w:line="240" w:lineRule="auto"/>
        <w:rPr>
          <w:rFonts w:eastAsia="Times New Roman" w:cs="Arial"/>
          <w:color w:val="252525"/>
          <w:sz w:val="24"/>
          <w:szCs w:val="24"/>
          <w:shd w:val="clear" w:color="auto" w:fill="FFFFFF"/>
        </w:rPr>
      </w:pPr>
    </w:p>
    <w:p w:rsidR="000C27B6" w:rsidRPr="000C27B6" w:rsidRDefault="000C27B6" w:rsidP="000C27B6">
      <w:pPr>
        <w:spacing w:after="0" w:line="240" w:lineRule="auto"/>
        <w:rPr>
          <w:rFonts w:eastAsia="Times New Roman" w:cs="Arial"/>
          <w:color w:val="252525"/>
          <w:sz w:val="24"/>
          <w:szCs w:val="24"/>
          <w:shd w:val="clear" w:color="auto" w:fill="FFFFFF"/>
        </w:rPr>
      </w:pPr>
    </w:p>
    <w:p w:rsidR="000C27B6" w:rsidRPr="000C27B6" w:rsidRDefault="00F23EE4" w:rsidP="000C27B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0116F">
        <w:rPr>
          <w:rFonts w:eastAsia="Times New Roman" w:cs="Arial"/>
          <w:i/>
          <w:color w:val="252525"/>
          <w:sz w:val="24"/>
          <w:szCs w:val="24"/>
          <w:shd w:val="clear" w:color="auto" w:fill="FFFFFF"/>
        </w:rPr>
        <w:t>„</w:t>
      </w:r>
      <w:r w:rsidR="000C27B6" w:rsidRPr="000C27B6">
        <w:rPr>
          <w:rFonts w:eastAsia="Times New Roman" w:cs="Arial"/>
          <w:i/>
          <w:color w:val="252525"/>
          <w:sz w:val="24"/>
          <w:szCs w:val="24"/>
          <w:shd w:val="clear" w:color="auto" w:fill="FFFFFF"/>
        </w:rPr>
        <w:t xml:space="preserve">Aby ożywić ideę praw człowieka, trzeba przede wszystkim wiedzieć, czym prawa człowieka są, a czym nie są. Musimy zrozumieć, że prawa człowieka to nie jest magiczny klucz, który otwiera wszystkie drzwi do sprawiedliwości i szczęścia. To tylko jedna z zasad, które powinny obowiązywać </w:t>
      </w:r>
      <w:r w:rsidR="000C27B6" w:rsidRPr="0060116F">
        <w:rPr>
          <w:rFonts w:eastAsia="Times New Roman" w:cs="Arial"/>
          <w:i/>
          <w:color w:val="252525"/>
          <w:sz w:val="24"/>
          <w:szCs w:val="24"/>
          <w:shd w:val="clear" w:color="auto" w:fill="FFFFFF"/>
        </w:rPr>
        <w:t>w demokratycznym państwie prawa.</w:t>
      </w:r>
      <w:r w:rsidRPr="0060116F">
        <w:rPr>
          <w:rFonts w:eastAsia="Times New Roman" w:cs="Arial"/>
          <w:i/>
          <w:color w:val="252525"/>
          <w:sz w:val="24"/>
          <w:szCs w:val="24"/>
          <w:shd w:val="clear" w:color="auto" w:fill="FFFFFF"/>
        </w:rPr>
        <w:t>”</w:t>
      </w:r>
      <w:r w:rsidR="000C27B6" w:rsidRPr="000C27B6">
        <w:rPr>
          <w:rFonts w:eastAsia="Times New Roman" w:cs="Arial"/>
          <w:color w:val="252525"/>
          <w:sz w:val="24"/>
          <w:szCs w:val="24"/>
          <w:shd w:val="clear" w:color="auto" w:fill="FFFFFF"/>
        </w:rPr>
        <w:t xml:space="preserve"> (Wiktor Osiatyński)</w:t>
      </w:r>
    </w:p>
    <w:p w:rsidR="00A8507B" w:rsidRDefault="00A8507B"/>
    <w:p w:rsidR="00F23EE4" w:rsidRDefault="00F23EE4">
      <w:r w:rsidRPr="0060116F">
        <w:rPr>
          <w:i/>
        </w:rPr>
        <w:t>„Przyszłość zależy od tego, co robimy w teraźniejszości.”</w:t>
      </w:r>
      <w:r>
        <w:t xml:space="preserve"> (Mahatma Gandhi)</w:t>
      </w:r>
    </w:p>
    <w:p w:rsidR="00F23EE4" w:rsidRPr="0060116F" w:rsidRDefault="0060116F" w:rsidP="0060116F">
      <w:pPr>
        <w:pStyle w:val="Akapitzlist"/>
        <w:numPr>
          <w:ilvl w:val="0"/>
          <w:numId w:val="2"/>
        </w:numPr>
      </w:pPr>
      <w:r w:rsidRPr="0060116F">
        <w:t xml:space="preserve">Karta </w:t>
      </w:r>
      <w:proofErr w:type="spellStart"/>
      <w:r w:rsidRPr="0060116F">
        <w:t>Zachowań</w:t>
      </w:r>
      <w:proofErr w:type="spellEnd"/>
      <w:r w:rsidRPr="0060116F">
        <w:t xml:space="preserve"> stworzona została w oparciu o podstawowe akty prawne, w których istnieją zapisy dotyczące praw człowieka. Są to :</w:t>
      </w:r>
    </w:p>
    <w:p w:rsidR="0060116F" w:rsidRPr="0060116F" w:rsidRDefault="0060116F" w:rsidP="0060116F">
      <w:pPr>
        <w:pStyle w:val="Default"/>
        <w:numPr>
          <w:ilvl w:val="0"/>
          <w:numId w:val="5"/>
        </w:numPr>
        <w:rPr>
          <w:rFonts w:asciiTheme="minorHAnsi" w:hAnsiTheme="minorHAnsi" w:cs="Times New Roman"/>
          <w:bCs/>
          <w:color w:val="auto"/>
        </w:rPr>
      </w:pPr>
      <w:r w:rsidRPr="0060116F">
        <w:rPr>
          <w:rFonts w:asciiTheme="minorHAnsi" w:hAnsiTheme="minorHAnsi" w:cs="Times New Roman"/>
          <w:color w:val="auto"/>
        </w:rPr>
        <w:t xml:space="preserve">Konstytucja RP z  </w:t>
      </w:r>
      <w:r w:rsidRPr="0060116F">
        <w:rPr>
          <w:rFonts w:asciiTheme="minorHAnsi" w:hAnsiTheme="minorHAnsi" w:cs="Times New Roman"/>
          <w:bCs/>
          <w:color w:val="auto"/>
        </w:rPr>
        <w:t xml:space="preserve">dnia 2 kwietnia 1997 r. (Dz. U. z 1997 r. Nr 78, poz. 483, </w:t>
      </w:r>
      <w:r w:rsidRPr="0060116F">
        <w:rPr>
          <w:rFonts w:asciiTheme="minorHAnsi" w:hAnsiTheme="minorHAnsi" w:cs="Times New Roman"/>
          <w:bCs/>
          <w:color w:val="auto"/>
        </w:rPr>
        <w:br/>
        <w:t xml:space="preserve">z </w:t>
      </w:r>
      <w:proofErr w:type="spellStart"/>
      <w:r w:rsidRPr="0060116F">
        <w:rPr>
          <w:rFonts w:asciiTheme="minorHAnsi" w:hAnsiTheme="minorHAnsi" w:cs="Times New Roman"/>
          <w:bCs/>
          <w:color w:val="auto"/>
        </w:rPr>
        <w:t>późn</w:t>
      </w:r>
      <w:proofErr w:type="spellEnd"/>
      <w:r w:rsidRPr="0060116F">
        <w:rPr>
          <w:rFonts w:asciiTheme="minorHAnsi" w:hAnsiTheme="minorHAnsi" w:cs="Times New Roman"/>
          <w:bCs/>
          <w:color w:val="auto"/>
        </w:rPr>
        <w:t>. zm.).</w:t>
      </w:r>
    </w:p>
    <w:p w:rsidR="0060116F" w:rsidRPr="0060116F" w:rsidRDefault="0060116F" w:rsidP="0060116F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60116F">
        <w:rPr>
          <w:rFonts w:asciiTheme="minorHAnsi" w:hAnsiTheme="minorHAnsi" w:cs="Times New Roman"/>
          <w:color w:val="auto"/>
        </w:rPr>
        <w:t>Deklaracja Praw Człowieka, (przyjęta i proklamowana rezolucja Zgromadzenia Ogólnego ONZ 217 A (III), w dniu 10 grudnia 1948).</w:t>
      </w:r>
    </w:p>
    <w:p w:rsidR="0060116F" w:rsidRPr="0060116F" w:rsidRDefault="0060116F" w:rsidP="006011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0116F">
        <w:rPr>
          <w:sz w:val="24"/>
          <w:szCs w:val="24"/>
        </w:rPr>
        <w:t xml:space="preserve">Konwencja o Prawach </w:t>
      </w:r>
      <w:proofErr w:type="spellStart"/>
      <w:r w:rsidRPr="0060116F">
        <w:rPr>
          <w:sz w:val="24"/>
          <w:szCs w:val="24"/>
        </w:rPr>
        <w:t>Dziecka</w:t>
      </w:r>
      <w:r w:rsidRPr="0060116F">
        <w:rPr>
          <w:bCs/>
          <w:sz w:val="24"/>
          <w:szCs w:val="24"/>
        </w:rPr>
        <w:t>przyjęta</w:t>
      </w:r>
      <w:proofErr w:type="spellEnd"/>
      <w:r w:rsidRPr="0060116F">
        <w:rPr>
          <w:bCs/>
          <w:sz w:val="24"/>
          <w:szCs w:val="24"/>
        </w:rPr>
        <w:t xml:space="preserve"> przez ZGROMADZENIE OGÓLNE NARODÓW ZJEDNOCZONYCH dnia 20 listopada 1989 roku</w:t>
      </w:r>
      <w:r w:rsidRPr="0060116F">
        <w:rPr>
          <w:b/>
          <w:bCs/>
          <w:sz w:val="24"/>
          <w:szCs w:val="24"/>
        </w:rPr>
        <w:t>.</w:t>
      </w:r>
    </w:p>
    <w:p w:rsidR="0060116F" w:rsidRPr="0060116F" w:rsidRDefault="0060116F" w:rsidP="006011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16F">
        <w:rPr>
          <w:sz w:val="24"/>
          <w:szCs w:val="24"/>
        </w:rPr>
        <w:t xml:space="preserve">Ustawa z dnia 07.09.1991 r. o systemie oświaty ( tekst jednolity Dz.U. z 2004 r., Nr  256, poz. 2572 z </w:t>
      </w:r>
      <w:proofErr w:type="spellStart"/>
      <w:r w:rsidRPr="0060116F">
        <w:rPr>
          <w:sz w:val="24"/>
          <w:szCs w:val="24"/>
        </w:rPr>
        <w:t>późn</w:t>
      </w:r>
      <w:proofErr w:type="spellEnd"/>
      <w:r w:rsidRPr="0060116F">
        <w:rPr>
          <w:sz w:val="24"/>
          <w:szCs w:val="24"/>
        </w:rPr>
        <w:t>. zm.).</w:t>
      </w:r>
    </w:p>
    <w:p w:rsidR="0060116F" w:rsidRPr="0060116F" w:rsidRDefault="0060116F" w:rsidP="006011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16F">
        <w:rPr>
          <w:b/>
          <w:bCs/>
          <w:sz w:val="24"/>
          <w:szCs w:val="24"/>
        </w:rPr>
        <w:t xml:space="preserve">Rozporządzenie Ministra Edukacji Narodowej Ministra Edukacji Narodowej z dnia 27 sierpnia 2015 r. w sprawie nadzoru pedagogicznego </w:t>
      </w:r>
      <w:r w:rsidRPr="0060116F">
        <w:rPr>
          <w:sz w:val="24"/>
          <w:szCs w:val="24"/>
        </w:rPr>
        <w:t>(Dz. U. z dnia 31 sierpnia 2015, poz. 1270) zobowiązuje szkoły i placówki do realizacji działań antydyskryminacyjnych obejmujących całą społeczność szkoły lub placówki.</w:t>
      </w:r>
    </w:p>
    <w:p w:rsidR="0060116F" w:rsidRPr="0060116F" w:rsidRDefault="0060116F" w:rsidP="0060116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0116F">
        <w:rPr>
          <w:sz w:val="24"/>
          <w:szCs w:val="24"/>
        </w:rPr>
        <w:t>Statut Szkoły</w:t>
      </w:r>
    </w:p>
    <w:p w:rsidR="0060116F" w:rsidRDefault="0060116F" w:rsidP="0060116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0116F">
        <w:rPr>
          <w:sz w:val="24"/>
          <w:szCs w:val="24"/>
        </w:rPr>
        <w:t>Program Wychowawczy i Profilaktyki.</w:t>
      </w:r>
    </w:p>
    <w:p w:rsidR="00440601" w:rsidRDefault="00440601" w:rsidP="00440601">
      <w:pPr>
        <w:pStyle w:val="Akapitzlist"/>
        <w:ind w:left="1440"/>
        <w:rPr>
          <w:sz w:val="24"/>
          <w:szCs w:val="24"/>
        </w:rPr>
      </w:pPr>
    </w:p>
    <w:p w:rsidR="00657F9A" w:rsidRDefault="00657F9A" w:rsidP="00440601">
      <w:pPr>
        <w:pStyle w:val="Akapitzlist"/>
        <w:ind w:left="1440"/>
        <w:rPr>
          <w:sz w:val="24"/>
          <w:szCs w:val="24"/>
        </w:rPr>
      </w:pPr>
    </w:p>
    <w:p w:rsidR="00440601" w:rsidRDefault="00AD2E09" w:rsidP="0044060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naszej szkole przestrzegamy zasad Szkoły Przyjaznej</w:t>
      </w:r>
      <w:r w:rsidR="00440601">
        <w:rPr>
          <w:sz w:val="24"/>
          <w:szCs w:val="24"/>
        </w:rPr>
        <w:t xml:space="preserve"> Prawom Człowieka</w:t>
      </w:r>
      <w:r>
        <w:rPr>
          <w:sz w:val="24"/>
          <w:szCs w:val="24"/>
        </w:rPr>
        <w:t>: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Dbamy o atmosferę równości, braku dyskryminacji, godności i szacunku we wszystkich aspektach życia szkoły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Zapewniamy środowisko nauki, w którym przestrzegane są prawa człowieka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Dążymy do realizacji podstawowych praw ekonomicznych, społecznych i kulturalnych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Uczniowie</w:t>
      </w:r>
      <w:r w:rsidR="00422A41">
        <w:rPr>
          <w:sz w:val="24"/>
          <w:szCs w:val="24"/>
        </w:rPr>
        <w:t>/uczennice</w:t>
      </w:r>
      <w:r>
        <w:rPr>
          <w:sz w:val="24"/>
          <w:szCs w:val="24"/>
        </w:rPr>
        <w:t>, rodzice, nauczyciele</w:t>
      </w:r>
      <w:r w:rsidR="00422A41">
        <w:rPr>
          <w:sz w:val="24"/>
          <w:szCs w:val="24"/>
        </w:rPr>
        <w:t>/nauczycielki</w:t>
      </w:r>
      <w:r>
        <w:rPr>
          <w:sz w:val="24"/>
          <w:szCs w:val="24"/>
        </w:rPr>
        <w:t xml:space="preserve"> włączają się we wszystkie aspekty życia szkoły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Popieramy zasady uczciwości i przejrzystości we wszystkich działaniach szkoły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Czujemy się odpowiedzialni za bezpieczeństwo i ochronę dobra wspólnego</w:t>
      </w:r>
    </w:p>
    <w:p w:rsidR="00AD2E09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Czynimy prawa człowieka integralną częścią wszystkich obszarów, programów i metod nauczania</w:t>
      </w:r>
    </w:p>
    <w:p w:rsidR="00AD2E09" w:rsidRPr="00440601" w:rsidRDefault="00AD2E09" w:rsidP="00AD2E0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Możemy realizować swój potencjał bez względu na pozycję społeczną</w:t>
      </w:r>
    </w:p>
    <w:p w:rsidR="0060116F" w:rsidRDefault="0060116F" w:rsidP="0060116F">
      <w:pPr>
        <w:pStyle w:val="Akapitzlist"/>
        <w:ind w:left="1440"/>
      </w:pPr>
    </w:p>
    <w:p w:rsidR="00657F9A" w:rsidRDefault="00657F9A" w:rsidP="0060116F">
      <w:pPr>
        <w:pStyle w:val="Akapitzlist"/>
        <w:ind w:left="1440"/>
      </w:pPr>
    </w:p>
    <w:p w:rsidR="00657F9A" w:rsidRPr="0060116F" w:rsidRDefault="00657F9A" w:rsidP="0060116F">
      <w:pPr>
        <w:pStyle w:val="Akapitzlist"/>
        <w:ind w:left="1440"/>
      </w:pPr>
    </w:p>
    <w:p w:rsidR="0060116F" w:rsidRPr="0060116F" w:rsidRDefault="0060116F" w:rsidP="006011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0116F">
        <w:rPr>
          <w:sz w:val="24"/>
          <w:szCs w:val="24"/>
        </w:rPr>
        <w:t>Za</w:t>
      </w:r>
      <w:r>
        <w:rPr>
          <w:sz w:val="24"/>
          <w:szCs w:val="24"/>
        </w:rPr>
        <w:t>dania</w:t>
      </w:r>
      <w:r w:rsidRPr="0060116F">
        <w:rPr>
          <w:sz w:val="24"/>
          <w:szCs w:val="24"/>
        </w:rPr>
        <w:t xml:space="preserve"> szkoły:</w:t>
      </w:r>
    </w:p>
    <w:p w:rsidR="0060116F" w:rsidRDefault="00DF59B5" w:rsidP="0060116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Uczennice i u</w:t>
      </w:r>
      <w:r w:rsidR="0060116F" w:rsidRPr="0060116F">
        <w:rPr>
          <w:sz w:val="24"/>
          <w:szCs w:val="24"/>
        </w:rPr>
        <w:t xml:space="preserve">czniowie: </w:t>
      </w:r>
    </w:p>
    <w:p w:rsidR="0060116F" w:rsidRDefault="0060116F" w:rsidP="0060116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Znają prawa człowieka i przestrzegają ich</w:t>
      </w:r>
    </w:p>
    <w:p w:rsidR="0060116F" w:rsidRDefault="0060116F" w:rsidP="0060116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Wiedzą, czym jest dyskryminacja i </w:t>
      </w:r>
      <w:proofErr w:type="spellStart"/>
      <w:r>
        <w:rPr>
          <w:sz w:val="24"/>
          <w:szCs w:val="24"/>
        </w:rPr>
        <w:t>bullying</w:t>
      </w:r>
      <w:proofErr w:type="spellEnd"/>
    </w:p>
    <w:p w:rsidR="0060116F" w:rsidRDefault="0060116F" w:rsidP="0060116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Reagują na wszystkie ich przejawy</w:t>
      </w:r>
    </w:p>
    <w:p w:rsidR="0060116F" w:rsidRDefault="0060116F" w:rsidP="0060116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Znają procedury postępowania w przypadku dyskryminacji i </w:t>
      </w:r>
      <w:proofErr w:type="spellStart"/>
      <w:r>
        <w:rPr>
          <w:sz w:val="24"/>
          <w:szCs w:val="24"/>
        </w:rPr>
        <w:t>bullyingu</w:t>
      </w:r>
      <w:proofErr w:type="spellEnd"/>
    </w:p>
    <w:p w:rsidR="00440601" w:rsidRPr="00440601" w:rsidRDefault="00440601" w:rsidP="006011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40601">
        <w:rPr>
          <w:color w:val="000000"/>
          <w:sz w:val="24"/>
          <w:szCs w:val="24"/>
        </w:rPr>
        <w:t xml:space="preserve">Obowiązkowo uczestniczą w zajęciach warsztatowych na temat dyskryminacji i </w:t>
      </w:r>
      <w:proofErr w:type="spellStart"/>
      <w:r w:rsidRPr="00440601">
        <w:rPr>
          <w:color w:val="000000"/>
          <w:sz w:val="24"/>
          <w:szCs w:val="24"/>
        </w:rPr>
        <w:t>bullyingu</w:t>
      </w:r>
      <w:proofErr w:type="spellEnd"/>
      <w:r w:rsidRPr="00440601">
        <w:rPr>
          <w:color w:val="000000"/>
          <w:sz w:val="24"/>
          <w:szCs w:val="24"/>
        </w:rPr>
        <w:t xml:space="preserve"> w każdej klasie pierwszej.</w:t>
      </w:r>
    </w:p>
    <w:p w:rsidR="0060116F" w:rsidRDefault="00DF59B5" w:rsidP="0060116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Nauczycielki i n</w:t>
      </w:r>
      <w:r w:rsidR="0060116F">
        <w:rPr>
          <w:sz w:val="24"/>
          <w:szCs w:val="24"/>
        </w:rPr>
        <w:t>auczyciele:</w:t>
      </w:r>
    </w:p>
    <w:p w:rsidR="0060116F" w:rsidRDefault="0060116F" w:rsidP="006011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Wychowują uczniów w duchu tolerancji</w:t>
      </w:r>
      <w:r w:rsidR="00DF59B5">
        <w:rPr>
          <w:sz w:val="24"/>
          <w:szCs w:val="24"/>
        </w:rPr>
        <w:t xml:space="preserve"> i szacunku</w:t>
      </w:r>
    </w:p>
    <w:p w:rsidR="0060116F" w:rsidRDefault="0060116F" w:rsidP="006011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Uczą o prawach człowieka</w:t>
      </w:r>
    </w:p>
    <w:p w:rsidR="0060116F" w:rsidRDefault="0060116F" w:rsidP="006011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Wprowadzają na zajęciach lekcyjnych i pozalekcyjnych treści związane z dyskryminacją i </w:t>
      </w:r>
      <w:proofErr w:type="spellStart"/>
      <w:r>
        <w:rPr>
          <w:sz w:val="24"/>
          <w:szCs w:val="24"/>
        </w:rPr>
        <w:t>bullyingiem</w:t>
      </w:r>
      <w:proofErr w:type="spellEnd"/>
    </w:p>
    <w:p w:rsidR="0060116F" w:rsidRDefault="0060116F" w:rsidP="006011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 dyskryminują uczniów</w:t>
      </w:r>
    </w:p>
    <w:p w:rsidR="0060116F" w:rsidRDefault="0060116F" w:rsidP="006011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Reagują na wszelkie przejawy dyskryminacji oraz zgłoszone formy </w:t>
      </w:r>
      <w:proofErr w:type="spellStart"/>
      <w:r>
        <w:rPr>
          <w:sz w:val="24"/>
          <w:szCs w:val="24"/>
        </w:rPr>
        <w:t>bullyingu</w:t>
      </w:r>
      <w:proofErr w:type="spellEnd"/>
    </w:p>
    <w:p w:rsidR="0060116F" w:rsidRDefault="0060116F" w:rsidP="0060116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Głównym celem wychowawczym jest kształtowanie postawy tolerancyjnej oraz pogłębianie świadomości uczniów</w:t>
      </w:r>
      <w:r w:rsidR="00422A41">
        <w:rPr>
          <w:sz w:val="24"/>
          <w:szCs w:val="24"/>
        </w:rPr>
        <w:t>/uczennic</w:t>
      </w:r>
      <w:r>
        <w:rPr>
          <w:sz w:val="24"/>
          <w:szCs w:val="24"/>
        </w:rPr>
        <w:t xml:space="preserve"> w zakresie praw człowieka i wrażliwości na wszel</w:t>
      </w:r>
      <w:r w:rsidR="00440601">
        <w:rPr>
          <w:sz w:val="24"/>
          <w:szCs w:val="24"/>
        </w:rPr>
        <w:t>k</w:t>
      </w:r>
      <w:r w:rsidR="009030E7">
        <w:rPr>
          <w:sz w:val="24"/>
          <w:szCs w:val="24"/>
        </w:rPr>
        <w:t xml:space="preserve">ie przejawy dyskryminacji, </w:t>
      </w:r>
      <w:proofErr w:type="spellStart"/>
      <w:r>
        <w:rPr>
          <w:sz w:val="24"/>
          <w:szCs w:val="24"/>
        </w:rPr>
        <w:t>bullyingu</w:t>
      </w:r>
      <w:proofErr w:type="spellEnd"/>
      <w:r w:rsidR="009030E7">
        <w:rPr>
          <w:sz w:val="24"/>
          <w:szCs w:val="24"/>
        </w:rPr>
        <w:t xml:space="preserve"> i mowy nienawiści</w:t>
      </w:r>
    </w:p>
    <w:p w:rsidR="00657F9A" w:rsidRDefault="00657F9A" w:rsidP="00657F9A">
      <w:pPr>
        <w:pStyle w:val="Akapitzlist"/>
        <w:ind w:left="1440"/>
        <w:rPr>
          <w:sz w:val="24"/>
          <w:szCs w:val="24"/>
        </w:rPr>
      </w:pPr>
    </w:p>
    <w:p w:rsidR="009030E7" w:rsidRDefault="009030E7" w:rsidP="009030E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Dyskryminacja to nierówne</w:t>
      </w:r>
      <w:r w:rsidR="004659D2">
        <w:rPr>
          <w:sz w:val="24"/>
          <w:szCs w:val="24"/>
        </w:rPr>
        <w:t>, gorsze  traktowanie;</w:t>
      </w:r>
      <w:r>
        <w:rPr>
          <w:sz w:val="24"/>
          <w:szCs w:val="24"/>
        </w:rPr>
        <w:t xml:space="preserve"> </w:t>
      </w:r>
      <w:r w:rsidR="004659D2">
        <w:rPr>
          <w:sz w:val="24"/>
          <w:szCs w:val="24"/>
        </w:rPr>
        <w:t xml:space="preserve">ograniczenie lub uniemożliwienie korzystania z praw człowieka i wolności; </w:t>
      </w:r>
      <w:r>
        <w:rPr>
          <w:sz w:val="24"/>
          <w:szCs w:val="24"/>
        </w:rPr>
        <w:t xml:space="preserve">wykluczanie ze względu na </w:t>
      </w:r>
      <w:proofErr w:type="spellStart"/>
      <w:r>
        <w:rPr>
          <w:sz w:val="24"/>
          <w:szCs w:val="24"/>
        </w:rPr>
        <w:t>jakąć</w:t>
      </w:r>
      <w:proofErr w:type="spellEnd"/>
      <w:r>
        <w:rPr>
          <w:sz w:val="24"/>
          <w:szCs w:val="24"/>
        </w:rPr>
        <w:t xml:space="preserve"> cechę, na którą nie zawsze mamy wpływ (kolor skóry, rasa, </w:t>
      </w:r>
      <w:r w:rsidR="004659D2">
        <w:rPr>
          <w:sz w:val="24"/>
          <w:szCs w:val="24"/>
        </w:rPr>
        <w:t xml:space="preserve">wygląd, </w:t>
      </w:r>
      <w:r>
        <w:rPr>
          <w:sz w:val="24"/>
          <w:szCs w:val="24"/>
        </w:rPr>
        <w:t>płeć, pochodzenie narodowe lub etniczne, wyznanie</w:t>
      </w:r>
      <w:r w:rsidR="004659D2">
        <w:rPr>
          <w:sz w:val="24"/>
          <w:szCs w:val="24"/>
        </w:rPr>
        <w:t xml:space="preserve"> lub bezwyznaniowość</w:t>
      </w:r>
      <w:r>
        <w:rPr>
          <w:sz w:val="24"/>
          <w:szCs w:val="24"/>
        </w:rPr>
        <w:t xml:space="preserve">, orientacja seksualna, status społeczny, </w:t>
      </w:r>
      <w:r w:rsidR="004659D2">
        <w:rPr>
          <w:sz w:val="24"/>
          <w:szCs w:val="24"/>
        </w:rPr>
        <w:t xml:space="preserve">status ekonomiczny, </w:t>
      </w:r>
      <w:r>
        <w:rPr>
          <w:sz w:val="24"/>
          <w:szCs w:val="24"/>
        </w:rPr>
        <w:t>stopień sprawności fizycznej</w:t>
      </w:r>
      <w:r w:rsidR="004659D2">
        <w:rPr>
          <w:sz w:val="24"/>
          <w:szCs w:val="24"/>
        </w:rPr>
        <w:t>). Wynika z uprzedzeń i stereotypów</w:t>
      </w:r>
      <w:r w:rsidR="00C55D40">
        <w:rPr>
          <w:sz w:val="24"/>
          <w:szCs w:val="24"/>
        </w:rPr>
        <w:t>.</w:t>
      </w:r>
    </w:p>
    <w:p w:rsidR="004659D2" w:rsidRDefault="004659D2" w:rsidP="009030E7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Bullying</w:t>
      </w:r>
      <w:proofErr w:type="spellEnd"/>
      <w:r>
        <w:rPr>
          <w:sz w:val="24"/>
          <w:szCs w:val="24"/>
        </w:rPr>
        <w:t xml:space="preserve"> to długotrwałe, intencjonalne (czyli zamierzone), powtarzalne nękanie</w:t>
      </w:r>
      <w:r w:rsidR="00C55D40">
        <w:rPr>
          <w:sz w:val="24"/>
          <w:szCs w:val="24"/>
        </w:rPr>
        <w:t>, prześladowanie</w:t>
      </w:r>
      <w:r w:rsidR="009C16E3">
        <w:rPr>
          <w:sz w:val="24"/>
          <w:szCs w:val="24"/>
        </w:rPr>
        <w:t xml:space="preserve"> i zastraszanie</w:t>
      </w:r>
      <w:r>
        <w:rPr>
          <w:sz w:val="24"/>
          <w:szCs w:val="24"/>
        </w:rPr>
        <w:t xml:space="preserve"> ofiary</w:t>
      </w:r>
      <w:r w:rsidR="009C16E3">
        <w:rPr>
          <w:sz w:val="24"/>
          <w:szCs w:val="24"/>
        </w:rPr>
        <w:t xml:space="preserve"> (znęcanie, agresywne zachowania)</w:t>
      </w:r>
      <w:r>
        <w:rPr>
          <w:sz w:val="24"/>
          <w:szCs w:val="24"/>
        </w:rPr>
        <w:t>, która nie jest w stanie się bronić</w:t>
      </w:r>
      <w:r w:rsidR="00FC586F">
        <w:rPr>
          <w:sz w:val="24"/>
          <w:szCs w:val="24"/>
        </w:rPr>
        <w:t>. Wynika z nierównowagi sił między sprawcą i ofiarą</w:t>
      </w:r>
      <w:r w:rsidR="00C55D40">
        <w:rPr>
          <w:sz w:val="24"/>
          <w:szCs w:val="24"/>
        </w:rPr>
        <w:t xml:space="preserve">. Często </w:t>
      </w:r>
      <w:proofErr w:type="spellStart"/>
      <w:r w:rsidR="00C55D40">
        <w:rPr>
          <w:sz w:val="24"/>
          <w:szCs w:val="24"/>
        </w:rPr>
        <w:t>bullying</w:t>
      </w:r>
      <w:proofErr w:type="spellEnd"/>
      <w:r w:rsidR="00C55D40">
        <w:rPr>
          <w:sz w:val="24"/>
          <w:szCs w:val="24"/>
        </w:rPr>
        <w:t xml:space="preserve"> to powtarzająca się dyskryminacja.</w:t>
      </w:r>
    </w:p>
    <w:p w:rsidR="00C55D40" w:rsidRDefault="00C55D40" w:rsidP="009030E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Mowa nienawiści</w:t>
      </w:r>
      <w:r w:rsidR="001B10D1">
        <w:rPr>
          <w:sz w:val="24"/>
          <w:szCs w:val="24"/>
        </w:rPr>
        <w:t xml:space="preserve"> to wypowiedzi mające na celu znieważenie, poniżenie, </w:t>
      </w:r>
      <w:r w:rsidR="00C6502C">
        <w:rPr>
          <w:sz w:val="24"/>
          <w:szCs w:val="24"/>
        </w:rPr>
        <w:t>ośmieszenie</w:t>
      </w:r>
      <w:r w:rsidR="004A1E07">
        <w:rPr>
          <w:sz w:val="24"/>
          <w:szCs w:val="24"/>
        </w:rPr>
        <w:t>, wyszydzanie</w:t>
      </w:r>
      <w:r w:rsidR="00C6502C">
        <w:rPr>
          <w:sz w:val="24"/>
          <w:szCs w:val="24"/>
        </w:rPr>
        <w:t>; nawoływanie do przemocy i</w:t>
      </w:r>
      <w:r w:rsidR="001B10D1">
        <w:rPr>
          <w:sz w:val="24"/>
          <w:szCs w:val="24"/>
        </w:rPr>
        <w:t xml:space="preserve"> nienawiści wobe</w:t>
      </w:r>
      <w:r w:rsidR="004A1E07">
        <w:rPr>
          <w:sz w:val="24"/>
          <w:szCs w:val="24"/>
        </w:rPr>
        <w:t>c osoby lub grupy osób; groźby,</w:t>
      </w:r>
      <w:r w:rsidR="001B10D1">
        <w:rPr>
          <w:sz w:val="24"/>
          <w:szCs w:val="24"/>
        </w:rPr>
        <w:t xml:space="preserve"> obelgi</w:t>
      </w:r>
      <w:r w:rsidR="004A1E07">
        <w:rPr>
          <w:sz w:val="24"/>
          <w:szCs w:val="24"/>
        </w:rPr>
        <w:t xml:space="preserve"> i oskarżenia</w:t>
      </w:r>
      <w:r w:rsidR="001B10D1">
        <w:rPr>
          <w:sz w:val="24"/>
          <w:szCs w:val="24"/>
        </w:rPr>
        <w:t xml:space="preserve"> będące przejawem nietolerancji, dyskryminacji, ksenofobii, r</w:t>
      </w:r>
      <w:r w:rsidR="004A1E07">
        <w:rPr>
          <w:sz w:val="24"/>
          <w:szCs w:val="24"/>
        </w:rPr>
        <w:t>asizmu; szerzenie, propagowanie i usprawiedliwianie nienawiści.</w:t>
      </w:r>
    </w:p>
    <w:p w:rsidR="0060116F" w:rsidRDefault="0060116F" w:rsidP="0060116F">
      <w:pPr>
        <w:pStyle w:val="Akapitzlist"/>
        <w:ind w:left="1440"/>
        <w:rPr>
          <w:sz w:val="24"/>
          <w:szCs w:val="24"/>
        </w:rPr>
      </w:pPr>
    </w:p>
    <w:p w:rsidR="00657F9A" w:rsidRDefault="00657F9A" w:rsidP="0060116F">
      <w:pPr>
        <w:pStyle w:val="Akapitzlist"/>
        <w:ind w:left="1440"/>
        <w:rPr>
          <w:sz w:val="24"/>
          <w:szCs w:val="24"/>
        </w:rPr>
      </w:pPr>
    </w:p>
    <w:p w:rsidR="00657F9A" w:rsidRDefault="00657F9A" w:rsidP="0060116F">
      <w:pPr>
        <w:pStyle w:val="Akapitzlist"/>
        <w:ind w:left="1440"/>
        <w:rPr>
          <w:sz w:val="24"/>
          <w:szCs w:val="24"/>
        </w:rPr>
      </w:pPr>
    </w:p>
    <w:p w:rsidR="00657F9A" w:rsidRPr="0060116F" w:rsidRDefault="00657F9A" w:rsidP="0060116F">
      <w:pPr>
        <w:pStyle w:val="Akapitzlist"/>
        <w:ind w:left="1440"/>
        <w:rPr>
          <w:sz w:val="24"/>
          <w:szCs w:val="24"/>
        </w:rPr>
      </w:pPr>
    </w:p>
    <w:p w:rsidR="0060116F" w:rsidRPr="005C7691" w:rsidRDefault="005C7691" w:rsidP="006011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C7691">
        <w:rPr>
          <w:sz w:val="24"/>
          <w:szCs w:val="24"/>
        </w:rPr>
        <w:t>Działania szkoły:</w:t>
      </w:r>
    </w:p>
    <w:p w:rsidR="005C7691" w:rsidRPr="005C7691" w:rsidRDefault="005C7691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C7691">
        <w:rPr>
          <w:sz w:val="24"/>
          <w:szCs w:val="24"/>
        </w:rPr>
        <w:t>Realizacja treści związanych z prawami człowieka na godzinach wychowawczych</w:t>
      </w:r>
      <w:r w:rsidR="003C0775">
        <w:rPr>
          <w:sz w:val="24"/>
          <w:szCs w:val="24"/>
        </w:rPr>
        <w:t>.</w:t>
      </w:r>
    </w:p>
    <w:p w:rsidR="005C7691" w:rsidRPr="005C7691" w:rsidRDefault="005C7691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C7691">
        <w:rPr>
          <w:color w:val="000000"/>
          <w:sz w:val="24"/>
          <w:szCs w:val="24"/>
        </w:rPr>
        <w:t>Realizacja treści związanych z prawami człowieka, dyskryminacją, tolerancją, mniejszościami na zajęciach lekcyjnych tam, gdzie jest to możliwe (szczególnie dotyczy to nauczycieli języka polskiego, języków obcych, historii, wiedzy o społeczeństwie, wiedzy o kulturze, geografii)</w:t>
      </w:r>
      <w:r w:rsidR="003C0775">
        <w:rPr>
          <w:color w:val="000000"/>
          <w:sz w:val="24"/>
          <w:szCs w:val="24"/>
        </w:rPr>
        <w:t>.</w:t>
      </w:r>
    </w:p>
    <w:p w:rsidR="005C7691" w:rsidRPr="00326FF6" w:rsidRDefault="005C7691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C7691">
        <w:rPr>
          <w:color w:val="000000"/>
          <w:sz w:val="24"/>
          <w:szCs w:val="24"/>
        </w:rPr>
        <w:t>Działalność zespołu mediacyjnego- jego zadaniem jest rozwiązywanie sytuacji konfliktowych zgodnie z opracowanymi przez ten zespół procedurami. Zespół ma opracowany algorytm prowadzenia mediacji i algorytm negocjacji partnerskich (ustalenie reguł, wysłuchanie stron, określenie stanowisk, nazwanie interesów/potrzeb, sformułowanie problemu, poszukiwanie rozwiązań, uczenie odpowiedzialności). Opracowano także pytania pomocne w początkowych etapach mediacji (według propozycji J. Haynesa)</w:t>
      </w:r>
      <w:r w:rsidR="003C0775">
        <w:rPr>
          <w:color w:val="000000"/>
          <w:sz w:val="24"/>
          <w:szCs w:val="24"/>
        </w:rPr>
        <w:t>.</w:t>
      </w:r>
    </w:p>
    <w:p w:rsidR="00326FF6" w:rsidRPr="00326FF6" w:rsidRDefault="00326FF6" w:rsidP="00326FF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 szkole działa </w:t>
      </w:r>
      <w:r w:rsidRPr="00573385">
        <w:rPr>
          <w:sz w:val="24"/>
          <w:szCs w:val="24"/>
        </w:rPr>
        <w:t xml:space="preserve">system (mechanizmy oraz procedury) przeciwdziałania dyskryminacji i </w:t>
      </w:r>
      <w:proofErr w:type="spellStart"/>
      <w:r w:rsidRPr="00573385">
        <w:rPr>
          <w:sz w:val="24"/>
          <w:szCs w:val="24"/>
        </w:rPr>
        <w:t>bullyingowi</w:t>
      </w:r>
      <w:proofErr w:type="spellEnd"/>
      <w:r w:rsidRPr="00573385">
        <w:rPr>
          <w:sz w:val="24"/>
          <w:szCs w:val="24"/>
        </w:rPr>
        <w:t xml:space="preserve">. </w:t>
      </w:r>
      <w:r w:rsidRPr="00573385">
        <w:rPr>
          <w:color w:val="000000"/>
          <w:sz w:val="24"/>
          <w:szCs w:val="24"/>
        </w:rPr>
        <w:t xml:space="preserve">Sformułowano w nim definicję dyskryminacji i </w:t>
      </w:r>
      <w:proofErr w:type="spellStart"/>
      <w:r w:rsidRPr="00573385">
        <w:rPr>
          <w:color w:val="000000"/>
          <w:sz w:val="24"/>
          <w:szCs w:val="24"/>
        </w:rPr>
        <w:t>bullyingu</w:t>
      </w:r>
      <w:proofErr w:type="spellEnd"/>
      <w:r w:rsidRPr="00573385">
        <w:rPr>
          <w:color w:val="000000"/>
          <w:sz w:val="24"/>
          <w:szCs w:val="24"/>
        </w:rPr>
        <w:t xml:space="preserve">, pokreślono konieczność zgłaszania takich </w:t>
      </w:r>
      <w:proofErr w:type="spellStart"/>
      <w:r w:rsidRPr="00573385">
        <w:rPr>
          <w:color w:val="000000"/>
          <w:sz w:val="24"/>
          <w:szCs w:val="24"/>
        </w:rPr>
        <w:t>zachowań</w:t>
      </w:r>
      <w:proofErr w:type="spellEnd"/>
      <w:r w:rsidRPr="00573385">
        <w:rPr>
          <w:color w:val="000000"/>
          <w:sz w:val="24"/>
          <w:szCs w:val="24"/>
        </w:rPr>
        <w:t xml:space="preserve"> ( w szkole lub poza nią, w Internecie) dorosłej osobie w szkole (wychowawca, nauczyciel, pedagog, rzecznik praw ucznia, opiekun SU, dyrekcja), i pewność, że sprawą zajmie się odpowiedni zespół lub osoba w zależności od metody (rozmowy indywidualne, mediacje, Metoda Wspólnej Sprawy, Metoda „Bez obwiniania”). Ustalono procedury postępowania: rozpoznanie sytuacji, zbieranie informacji, konsultacje, opracowanie planu działania i jego realizacja, ocena działania i jego ewentualna modyfikacja. Procedury zakładają również ewentualny udział specjalistów spoza szkoły.</w:t>
      </w:r>
    </w:p>
    <w:p w:rsidR="005C7691" w:rsidRPr="007A027D" w:rsidRDefault="005C7691" w:rsidP="00326FF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26FF6">
        <w:rPr>
          <w:color w:val="000000"/>
          <w:sz w:val="24"/>
          <w:szCs w:val="24"/>
        </w:rPr>
        <w:t>Działalność Rzecznika Praw Ucznia</w:t>
      </w:r>
      <w:r w:rsidR="0088703F">
        <w:rPr>
          <w:color w:val="000000"/>
          <w:sz w:val="24"/>
          <w:szCs w:val="24"/>
        </w:rPr>
        <w:t>, który czuwa nad przestrzeganiem praw ucznia. Jego zadaniem jest wysłuchanie ucznia/uczennicy, sporządzenie notatki, podjęcie działań/mediacji lub interwencji</w:t>
      </w:r>
      <w:r w:rsidR="003C0775">
        <w:rPr>
          <w:color w:val="000000"/>
          <w:sz w:val="24"/>
          <w:szCs w:val="24"/>
        </w:rPr>
        <w:t>.</w:t>
      </w:r>
      <w:r w:rsidR="001A1360">
        <w:rPr>
          <w:color w:val="000000"/>
          <w:sz w:val="24"/>
          <w:szCs w:val="24"/>
        </w:rPr>
        <w:t xml:space="preserve"> </w:t>
      </w:r>
    </w:p>
    <w:p w:rsidR="007A027D" w:rsidRPr="00326FF6" w:rsidRDefault="007A027D" w:rsidP="00326FF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Działalność Samorządu Uczniowskiego- zaangażowanie samorządu w rozwiązywanie trudnych sytuacji, udział w zajęciach i akcjach promujących prawa człowieka, propagowanie zasad Szkoły Przyjaznej Prawom Człowieka oraz informowanie o działaniach szkoły, zespołu mediacyjnego, Rzecznika Praw Ucznia, o funkcjonowaniu skrzynki SOS i Karty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 w:rsidR="003C0775">
        <w:rPr>
          <w:color w:val="000000"/>
          <w:sz w:val="24"/>
          <w:szCs w:val="24"/>
        </w:rPr>
        <w:t>.</w:t>
      </w:r>
    </w:p>
    <w:p w:rsidR="005C7691" w:rsidRPr="00BA0E35" w:rsidRDefault="005C7691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C7691">
        <w:rPr>
          <w:color w:val="000000"/>
          <w:sz w:val="24"/>
          <w:szCs w:val="24"/>
        </w:rPr>
        <w:t>Skrzynka SOS- możliwość powiadomienia o trudnej sy</w:t>
      </w:r>
      <w:r w:rsidR="00E05ED7">
        <w:rPr>
          <w:color w:val="000000"/>
          <w:sz w:val="24"/>
          <w:szCs w:val="24"/>
        </w:rPr>
        <w:t xml:space="preserve">tuacji w sposób bezpieczny i jednocześnie </w:t>
      </w:r>
      <w:r w:rsidRPr="005C7691">
        <w:rPr>
          <w:color w:val="000000"/>
          <w:sz w:val="24"/>
          <w:szCs w:val="24"/>
        </w:rPr>
        <w:t xml:space="preserve">gwarantujący zajęcie się sprawą. Opiekunem skrzynki jest Rzecznik Praw Ucznia. To on </w:t>
      </w:r>
      <w:r w:rsidR="00E05ED7">
        <w:rPr>
          <w:color w:val="000000"/>
          <w:sz w:val="24"/>
          <w:szCs w:val="24"/>
        </w:rPr>
        <w:t xml:space="preserve">we współpracy z zespołem mediacyjnym </w:t>
      </w:r>
      <w:r w:rsidRPr="005C7691">
        <w:rPr>
          <w:color w:val="000000"/>
          <w:sz w:val="24"/>
          <w:szCs w:val="24"/>
        </w:rPr>
        <w:t xml:space="preserve">zadecyduje, czy sprawa wymaga interwencji (i czyjej) czy mediacji, i kogo należy powiadomić lub zaangażować w rozwiązanie. </w:t>
      </w:r>
    </w:p>
    <w:p w:rsidR="00BA0E35" w:rsidRPr="00402878" w:rsidRDefault="00BA0E35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Szkoła organizuje: Dzień Tolerancji, Dzień Praw Człowieka, Maraton Pisania Listów, spotk</w:t>
      </w:r>
      <w:r w:rsidR="00FD3B49">
        <w:rPr>
          <w:color w:val="000000"/>
          <w:sz w:val="24"/>
          <w:szCs w:val="24"/>
        </w:rPr>
        <w:t>ania z prawami człowieka</w:t>
      </w:r>
      <w:r>
        <w:rPr>
          <w:color w:val="000000"/>
          <w:sz w:val="24"/>
          <w:szCs w:val="24"/>
        </w:rPr>
        <w:t xml:space="preserve">, wystawy tematyczne, spektakle </w:t>
      </w:r>
      <w:r>
        <w:rPr>
          <w:color w:val="000000"/>
          <w:sz w:val="24"/>
          <w:szCs w:val="24"/>
        </w:rPr>
        <w:lastRenderedPageBreak/>
        <w:t>profilaktyczne, tematyczne maratony filmowe oraz debaty i dyskusje panelowe.</w:t>
      </w:r>
    </w:p>
    <w:p w:rsidR="00402878" w:rsidRPr="00E27442" w:rsidRDefault="00402878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Szkoła współpracuje z organizacjami pozarządowymi: </w:t>
      </w:r>
      <w:proofErr w:type="spellStart"/>
      <w:r>
        <w:rPr>
          <w:color w:val="000000"/>
          <w:sz w:val="24"/>
          <w:szCs w:val="24"/>
        </w:rPr>
        <w:t>Amnesty</w:t>
      </w:r>
      <w:proofErr w:type="spellEnd"/>
      <w:r>
        <w:rPr>
          <w:color w:val="000000"/>
          <w:sz w:val="24"/>
          <w:szCs w:val="24"/>
        </w:rPr>
        <w:t xml:space="preserve"> International i Centrum Edukacji Obywatelskiej, a także z innymi instytucjami zajmującymi się prawami człowieka/dziecka/ucznia</w:t>
      </w:r>
      <w:r w:rsidR="003C0775">
        <w:rPr>
          <w:color w:val="000000"/>
          <w:sz w:val="24"/>
          <w:szCs w:val="24"/>
        </w:rPr>
        <w:t>.</w:t>
      </w:r>
    </w:p>
    <w:p w:rsidR="00E27442" w:rsidRPr="00E2158C" w:rsidRDefault="00E27442" w:rsidP="005C769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Szkoła wykorzystuje edukację rówieśniczą- młodzież </w:t>
      </w:r>
      <w:r w:rsidR="003E0D57">
        <w:rPr>
          <w:color w:val="000000"/>
          <w:sz w:val="24"/>
          <w:szCs w:val="24"/>
        </w:rPr>
        <w:t xml:space="preserve">informuje koleżanki/kolegów o działaniach szkoły w zakresie praw człowieka oraz przeciwdziałania dyskryminacji i </w:t>
      </w:r>
      <w:proofErr w:type="spellStart"/>
      <w:r w:rsidR="003E0D57">
        <w:rPr>
          <w:color w:val="000000"/>
          <w:sz w:val="24"/>
          <w:szCs w:val="24"/>
        </w:rPr>
        <w:t>bullyingowi</w:t>
      </w:r>
      <w:proofErr w:type="spellEnd"/>
      <w:r w:rsidR="003E0D57">
        <w:rPr>
          <w:color w:val="000000"/>
          <w:sz w:val="24"/>
          <w:szCs w:val="24"/>
        </w:rPr>
        <w:t>, prowadzi zajęcia o prawach człowieka</w:t>
      </w:r>
      <w:r w:rsidR="003C0775">
        <w:rPr>
          <w:color w:val="000000"/>
          <w:sz w:val="24"/>
          <w:szCs w:val="24"/>
        </w:rPr>
        <w:t>.</w:t>
      </w:r>
    </w:p>
    <w:p w:rsidR="00402878" w:rsidRDefault="009064B7" w:rsidP="006011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</w:t>
      </w:r>
      <w:r w:rsidR="00402878" w:rsidRPr="00402878">
        <w:rPr>
          <w:sz w:val="24"/>
          <w:szCs w:val="24"/>
        </w:rPr>
        <w:t xml:space="preserve"> </w:t>
      </w:r>
      <w:r w:rsidR="00402878">
        <w:rPr>
          <w:sz w:val="24"/>
          <w:szCs w:val="24"/>
        </w:rPr>
        <w:t xml:space="preserve">realizację treści i działań odpowiada dyrektor szkoły, a za </w:t>
      </w:r>
      <w:r>
        <w:rPr>
          <w:sz w:val="24"/>
          <w:szCs w:val="24"/>
        </w:rPr>
        <w:t>monitorowanie działań odpowiada wicedyrektor szkoły</w:t>
      </w:r>
      <w:r w:rsidR="00402878">
        <w:rPr>
          <w:sz w:val="24"/>
          <w:szCs w:val="24"/>
        </w:rPr>
        <w:t>, wykorzystując różne sposoby monitorowania:</w:t>
      </w:r>
    </w:p>
    <w:p w:rsidR="00402878" w:rsidRDefault="009064B7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zapisy w dziennikach zajęć le</w:t>
      </w:r>
      <w:r w:rsidR="00402878">
        <w:rPr>
          <w:sz w:val="24"/>
          <w:szCs w:val="24"/>
        </w:rPr>
        <w:t xml:space="preserve">kcyjnych i pozalekcyjnych, </w:t>
      </w:r>
    </w:p>
    <w:p w:rsidR="00402878" w:rsidRDefault="00402878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hospitacje na godzinach wychowawczych</w:t>
      </w:r>
      <w:r w:rsidR="009064B7">
        <w:rPr>
          <w:sz w:val="24"/>
          <w:szCs w:val="24"/>
        </w:rPr>
        <w:t xml:space="preserve"> </w:t>
      </w:r>
    </w:p>
    <w:p w:rsidR="00402878" w:rsidRDefault="009064B7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analiza sprawozdań</w:t>
      </w:r>
      <w:r w:rsidR="00402878">
        <w:rPr>
          <w:sz w:val="24"/>
          <w:szCs w:val="24"/>
        </w:rPr>
        <w:t xml:space="preserve"> pedagogów szkolnych, Rzecznika Praw Ucznia i opiekuna Samorządu Uczniowskiego</w:t>
      </w:r>
    </w:p>
    <w:p w:rsidR="00402878" w:rsidRDefault="009064B7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uczestnictwo w różnych działaniach, akcjach</w:t>
      </w:r>
    </w:p>
    <w:p w:rsidR="00402878" w:rsidRDefault="007E38A3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402878">
        <w:rPr>
          <w:sz w:val="24"/>
          <w:szCs w:val="24"/>
        </w:rPr>
        <w:t>zeprowadzanie badań ankietowych</w:t>
      </w:r>
    </w:p>
    <w:p w:rsidR="00402878" w:rsidRDefault="007E38A3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rozmowy z </w:t>
      </w:r>
      <w:r w:rsidR="00402878">
        <w:rPr>
          <w:sz w:val="24"/>
          <w:szCs w:val="24"/>
        </w:rPr>
        <w:t xml:space="preserve">pedagogami, </w:t>
      </w:r>
      <w:r>
        <w:rPr>
          <w:sz w:val="24"/>
          <w:szCs w:val="24"/>
        </w:rPr>
        <w:t>Rzecznikiem Praw Ucznia, opiekunem Samorządu Uczn</w:t>
      </w:r>
      <w:r w:rsidR="00402878">
        <w:rPr>
          <w:sz w:val="24"/>
          <w:szCs w:val="24"/>
        </w:rPr>
        <w:t>iowskiego, zespołem mediacyjnym na temat zgłoszonych spraw za pomocą skrzynki SOS lub bezpośrednio</w:t>
      </w:r>
      <w:r>
        <w:rPr>
          <w:sz w:val="24"/>
          <w:szCs w:val="24"/>
        </w:rPr>
        <w:t xml:space="preserve"> </w:t>
      </w:r>
    </w:p>
    <w:p w:rsidR="005C7691" w:rsidRDefault="007E38A3" w:rsidP="00402878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przekazywanie Radzie Pedagogicznej wniosków i rekomendacji</w:t>
      </w:r>
      <w:r w:rsidR="00402878">
        <w:rPr>
          <w:sz w:val="24"/>
          <w:szCs w:val="24"/>
        </w:rPr>
        <w:t xml:space="preserve"> wynikających z monitorowania i ewaluacji</w:t>
      </w:r>
      <w:r w:rsidR="009064B7">
        <w:rPr>
          <w:sz w:val="24"/>
          <w:szCs w:val="24"/>
        </w:rPr>
        <w:t xml:space="preserve"> </w:t>
      </w:r>
    </w:p>
    <w:p w:rsidR="009064B7" w:rsidRPr="0060116F" w:rsidRDefault="009064B7" w:rsidP="006011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o Karcie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mają obowiązek przekazać </w:t>
      </w:r>
      <w:r w:rsidR="00402878">
        <w:rPr>
          <w:sz w:val="24"/>
          <w:szCs w:val="24"/>
        </w:rPr>
        <w:t>uczniom</w:t>
      </w:r>
      <w:r w:rsidR="0008150E">
        <w:rPr>
          <w:sz w:val="24"/>
          <w:szCs w:val="24"/>
        </w:rPr>
        <w:t>/uczennicom</w:t>
      </w:r>
      <w:r w:rsidR="00402878">
        <w:rPr>
          <w:sz w:val="24"/>
          <w:szCs w:val="24"/>
        </w:rPr>
        <w:t xml:space="preserve"> i rodzicom </w:t>
      </w:r>
      <w:r>
        <w:rPr>
          <w:sz w:val="24"/>
          <w:szCs w:val="24"/>
        </w:rPr>
        <w:t>wychowawcy klas.</w:t>
      </w:r>
      <w:r w:rsidR="00402878">
        <w:rPr>
          <w:sz w:val="24"/>
          <w:szCs w:val="24"/>
        </w:rPr>
        <w:t xml:space="preserve"> Karta </w:t>
      </w:r>
      <w:proofErr w:type="spellStart"/>
      <w:r w:rsidR="00402878">
        <w:rPr>
          <w:sz w:val="24"/>
          <w:szCs w:val="24"/>
        </w:rPr>
        <w:t>zachowa</w:t>
      </w:r>
      <w:r w:rsidR="0040025D">
        <w:rPr>
          <w:sz w:val="24"/>
          <w:szCs w:val="24"/>
        </w:rPr>
        <w:t>ń</w:t>
      </w:r>
      <w:proofErr w:type="spellEnd"/>
      <w:r w:rsidR="0040025D">
        <w:rPr>
          <w:sz w:val="24"/>
          <w:szCs w:val="24"/>
        </w:rPr>
        <w:t xml:space="preserve"> zostanie opublikowana także n</w:t>
      </w:r>
      <w:r w:rsidR="00402878">
        <w:rPr>
          <w:sz w:val="24"/>
          <w:szCs w:val="24"/>
        </w:rPr>
        <w:t>a</w:t>
      </w:r>
      <w:r w:rsidR="0040025D">
        <w:rPr>
          <w:sz w:val="24"/>
          <w:szCs w:val="24"/>
        </w:rPr>
        <w:t xml:space="preserve"> </w:t>
      </w:r>
      <w:r w:rsidR="00402878">
        <w:rPr>
          <w:sz w:val="24"/>
          <w:szCs w:val="24"/>
        </w:rPr>
        <w:t>stronie internetowej szkoły ora</w:t>
      </w:r>
      <w:r w:rsidR="00422A41">
        <w:rPr>
          <w:sz w:val="24"/>
          <w:szCs w:val="24"/>
        </w:rPr>
        <w:t>z</w:t>
      </w:r>
      <w:r w:rsidR="00402878">
        <w:rPr>
          <w:sz w:val="24"/>
          <w:szCs w:val="24"/>
        </w:rPr>
        <w:t xml:space="preserve"> zostanie wywieszona na tablicy informacyjnej dla uczniów</w:t>
      </w:r>
      <w:r w:rsidR="00422A41">
        <w:rPr>
          <w:sz w:val="24"/>
          <w:szCs w:val="24"/>
        </w:rPr>
        <w:t>/uczennic</w:t>
      </w:r>
      <w:r w:rsidR="00402878">
        <w:rPr>
          <w:sz w:val="24"/>
          <w:szCs w:val="24"/>
        </w:rPr>
        <w:t xml:space="preserve"> i w kąciku przyjaznym prawom człowieka.</w:t>
      </w:r>
    </w:p>
    <w:sectPr w:rsidR="009064B7" w:rsidRPr="0060116F" w:rsidSect="00E5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4B9"/>
    <w:multiLevelType w:val="multilevel"/>
    <w:tmpl w:val="643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13CE8"/>
    <w:multiLevelType w:val="hybridMultilevel"/>
    <w:tmpl w:val="56D24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2086C"/>
    <w:multiLevelType w:val="hybridMultilevel"/>
    <w:tmpl w:val="6F28F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F68DB"/>
    <w:multiLevelType w:val="hybridMultilevel"/>
    <w:tmpl w:val="D1E6E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60CEC"/>
    <w:multiLevelType w:val="hybridMultilevel"/>
    <w:tmpl w:val="0C4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CD6"/>
    <w:multiLevelType w:val="hybridMultilevel"/>
    <w:tmpl w:val="DFB6F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A39F6"/>
    <w:multiLevelType w:val="hybridMultilevel"/>
    <w:tmpl w:val="A4782D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2C6671"/>
    <w:multiLevelType w:val="hybridMultilevel"/>
    <w:tmpl w:val="9198EC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CF1B96"/>
    <w:multiLevelType w:val="hybridMultilevel"/>
    <w:tmpl w:val="06AEA81E"/>
    <w:lvl w:ilvl="0" w:tplc="7BE2F0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30845"/>
    <w:multiLevelType w:val="hybridMultilevel"/>
    <w:tmpl w:val="BBCCF8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336A0E"/>
    <w:multiLevelType w:val="hybridMultilevel"/>
    <w:tmpl w:val="AF2A64A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319736B"/>
    <w:multiLevelType w:val="hybridMultilevel"/>
    <w:tmpl w:val="95F44D60"/>
    <w:lvl w:ilvl="0" w:tplc="06C292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92517"/>
    <w:multiLevelType w:val="hybridMultilevel"/>
    <w:tmpl w:val="981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6"/>
    <w:rsid w:val="0005581A"/>
    <w:rsid w:val="0008150E"/>
    <w:rsid w:val="000C27B6"/>
    <w:rsid w:val="0019322D"/>
    <w:rsid w:val="001A1360"/>
    <w:rsid w:val="001B10D1"/>
    <w:rsid w:val="00326FF6"/>
    <w:rsid w:val="00377F59"/>
    <w:rsid w:val="003C0775"/>
    <w:rsid w:val="003E0D57"/>
    <w:rsid w:val="0040025D"/>
    <w:rsid w:val="00402878"/>
    <w:rsid w:val="00422A41"/>
    <w:rsid w:val="00440601"/>
    <w:rsid w:val="004659D2"/>
    <w:rsid w:val="004A1E07"/>
    <w:rsid w:val="005C7691"/>
    <w:rsid w:val="0060116F"/>
    <w:rsid w:val="00657F9A"/>
    <w:rsid w:val="007A027D"/>
    <w:rsid w:val="007E38A3"/>
    <w:rsid w:val="0088703F"/>
    <w:rsid w:val="009030E7"/>
    <w:rsid w:val="009064B7"/>
    <w:rsid w:val="009C16E3"/>
    <w:rsid w:val="00A8507B"/>
    <w:rsid w:val="00AA1DBF"/>
    <w:rsid w:val="00AD2E09"/>
    <w:rsid w:val="00AE5ADC"/>
    <w:rsid w:val="00BA0E35"/>
    <w:rsid w:val="00C55D40"/>
    <w:rsid w:val="00C6502C"/>
    <w:rsid w:val="00DF59B5"/>
    <w:rsid w:val="00E05ED7"/>
    <w:rsid w:val="00E2158C"/>
    <w:rsid w:val="00E27442"/>
    <w:rsid w:val="00E5710D"/>
    <w:rsid w:val="00F23EE4"/>
    <w:rsid w:val="00FC586F"/>
    <w:rsid w:val="00FD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45B3-E08F-4ACB-A2FD-E18E4DFE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27B6"/>
  </w:style>
  <w:style w:type="character" w:styleId="Hipercze">
    <w:name w:val="Hyperlink"/>
    <w:basedOn w:val="Domylnaczcionkaakapitu"/>
    <w:uiPriority w:val="99"/>
    <w:semiHidden/>
    <w:unhideWhenUsed/>
    <w:rsid w:val="000C27B6"/>
    <w:rPr>
      <w:color w:val="0000FF"/>
      <w:u w:val="single"/>
    </w:rPr>
  </w:style>
  <w:style w:type="paragraph" w:styleId="Akapitzlist">
    <w:name w:val="List Paragraph"/>
    <w:basedOn w:val="Normalny"/>
    <w:qFormat/>
    <w:rsid w:val="0060116F"/>
    <w:pPr>
      <w:ind w:left="720"/>
      <w:contextualSpacing/>
    </w:pPr>
  </w:style>
  <w:style w:type="paragraph" w:customStyle="1" w:styleId="Default">
    <w:name w:val="Default"/>
    <w:rsid w:val="006011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Lewandowski</dc:creator>
  <cp:keywords/>
  <dc:description/>
  <cp:lastModifiedBy>MJ</cp:lastModifiedBy>
  <cp:revision>2</cp:revision>
  <dcterms:created xsi:type="dcterms:W3CDTF">2016-06-13T07:01:00Z</dcterms:created>
  <dcterms:modified xsi:type="dcterms:W3CDTF">2016-06-13T07:01:00Z</dcterms:modified>
</cp:coreProperties>
</file>